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1A" w:rsidRDefault="00286B1A" w:rsidP="00286B1A">
      <w:pPr>
        <w:spacing w:after="0" w:line="240" w:lineRule="auto"/>
        <w:jc w:val="center"/>
        <w:rPr>
          <w:rFonts w:ascii="Times New Roman" w:hAnsi="Times New Roman"/>
          <w:sz w:val="28"/>
          <w:szCs w:val="28"/>
          <w:lang w:val="uk-UA" w:eastAsia="ru-RU"/>
        </w:rPr>
      </w:pPr>
      <w:r>
        <w:rPr>
          <w:rFonts w:ascii="Times New Roman" w:hAnsi="Times New Roman"/>
          <w:b/>
          <w:color w:val="000000"/>
          <w:sz w:val="28"/>
          <w:szCs w:val="28"/>
          <w:lang w:val="uk-UA" w:eastAsia="ru-RU"/>
        </w:rPr>
        <w:t>Аналіз регуляторного впливу</w:t>
      </w:r>
    </w:p>
    <w:p w:rsidR="00286B1A" w:rsidRDefault="00286B1A" w:rsidP="00286B1A">
      <w:pPr>
        <w:widowControl w:val="0"/>
        <w:shd w:val="clear" w:color="auto" w:fill="FFFFFF"/>
        <w:spacing w:after="0" w:line="240" w:lineRule="auto"/>
        <w:jc w:val="center"/>
        <w:rPr>
          <w:rFonts w:ascii="Times New Roman" w:hAnsi="Times New Roman"/>
          <w:sz w:val="28"/>
          <w:szCs w:val="28"/>
          <w:lang w:val="uk-UA" w:eastAsia="ru-RU"/>
        </w:rPr>
      </w:pPr>
      <w:r>
        <w:rPr>
          <w:rFonts w:ascii="Times New Roman" w:hAnsi="Times New Roman"/>
          <w:b/>
          <w:color w:val="000000"/>
          <w:sz w:val="28"/>
          <w:szCs w:val="28"/>
          <w:lang w:val="uk-UA" w:eastAsia="ru-RU"/>
        </w:rPr>
        <w:t>пр</w:t>
      </w:r>
      <w:r w:rsidR="00A82CCD">
        <w:rPr>
          <w:rFonts w:ascii="Times New Roman" w:hAnsi="Times New Roman"/>
          <w:b/>
          <w:color w:val="000000"/>
          <w:sz w:val="28"/>
          <w:szCs w:val="28"/>
          <w:lang w:val="uk-UA" w:eastAsia="ru-RU"/>
        </w:rPr>
        <w:t>оекту розпорядження Чернігівської</w:t>
      </w:r>
      <w:r>
        <w:rPr>
          <w:rFonts w:ascii="Times New Roman" w:hAnsi="Times New Roman"/>
          <w:b/>
          <w:color w:val="000000"/>
          <w:sz w:val="28"/>
          <w:szCs w:val="28"/>
          <w:lang w:val="uk-UA" w:eastAsia="ru-RU"/>
        </w:rPr>
        <w:t xml:space="preserve"> райдержадміністрації</w:t>
      </w:r>
    </w:p>
    <w:p w:rsidR="00286B1A" w:rsidRDefault="00286B1A" w:rsidP="00286B1A">
      <w:pPr>
        <w:spacing w:after="0" w:line="240" w:lineRule="auto"/>
        <w:jc w:val="center"/>
        <w:rPr>
          <w:rFonts w:ascii="Times New Roman" w:hAnsi="Times New Roman"/>
          <w:sz w:val="28"/>
          <w:szCs w:val="28"/>
          <w:lang w:val="uk-UA" w:eastAsia="ru-RU"/>
        </w:rPr>
      </w:pPr>
      <w:r>
        <w:rPr>
          <w:rFonts w:ascii="Times New Roman" w:hAnsi="Times New Roman"/>
          <w:b/>
          <w:bCs/>
          <w:color w:val="000000"/>
          <w:sz w:val="28"/>
          <w:szCs w:val="28"/>
          <w:lang w:val="uk-UA" w:eastAsia="ru-RU"/>
        </w:rPr>
        <w:t xml:space="preserve">«Про перелік адміністративних послуг, що надаються </w:t>
      </w:r>
      <w:r w:rsidR="00A82CCD">
        <w:rPr>
          <w:rFonts w:ascii="Times New Roman" w:hAnsi="Times New Roman"/>
          <w:b/>
          <w:bCs/>
          <w:color w:val="000000"/>
          <w:sz w:val="28"/>
          <w:szCs w:val="28"/>
          <w:lang w:val="uk-UA" w:eastAsia="ru-RU"/>
        </w:rPr>
        <w:t>через Центр</w:t>
      </w:r>
      <w:r>
        <w:rPr>
          <w:rFonts w:ascii="Times New Roman" w:hAnsi="Times New Roman"/>
          <w:b/>
          <w:bCs/>
          <w:color w:val="000000"/>
          <w:sz w:val="28"/>
          <w:szCs w:val="28"/>
          <w:lang w:val="uk-UA" w:eastAsia="ru-RU"/>
        </w:rPr>
        <w:t xml:space="preserve"> надання адміністративних послуг</w:t>
      </w:r>
      <w:r w:rsidR="00A82CCD">
        <w:rPr>
          <w:rFonts w:ascii="Times New Roman" w:hAnsi="Times New Roman"/>
          <w:b/>
          <w:bCs/>
          <w:color w:val="000000"/>
          <w:sz w:val="28"/>
          <w:szCs w:val="28"/>
          <w:lang w:val="uk-UA" w:eastAsia="ru-RU"/>
        </w:rPr>
        <w:t xml:space="preserve"> Чернігівської районної державної адміністрації</w:t>
      </w:r>
      <w:r>
        <w:rPr>
          <w:rFonts w:ascii="Times New Roman" w:hAnsi="Times New Roman"/>
          <w:b/>
          <w:bCs/>
          <w:color w:val="000000"/>
          <w:sz w:val="28"/>
          <w:szCs w:val="28"/>
          <w:lang w:val="uk-UA" w:eastAsia="ru-RU"/>
        </w:rPr>
        <w:t>»</w:t>
      </w:r>
      <w:r>
        <w:rPr>
          <w:rFonts w:ascii="Times New Roman" w:hAnsi="Times New Roman"/>
          <w:sz w:val="28"/>
          <w:szCs w:val="28"/>
          <w:lang w:eastAsia="ru-RU"/>
        </w:rPr>
        <w:t> </w:t>
      </w:r>
    </w:p>
    <w:p w:rsidR="00286B1A" w:rsidRDefault="00286B1A" w:rsidP="00286B1A">
      <w:pPr>
        <w:spacing w:before="200" w:line="240" w:lineRule="auto"/>
        <w:ind w:left="200" w:right="200"/>
        <w:jc w:val="center"/>
        <w:rPr>
          <w:rFonts w:ascii="Times New Roman" w:hAnsi="Times New Roman"/>
          <w:bCs/>
          <w:color w:val="000000"/>
          <w:sz w:val="28"/>
          <w:szCs w:val="28"/>
          <w:lang w:val="uk-UA" w:eastAsia="uk-UA"/>
        </w:rPr>
      </w:pPr>
      <w:r>
        <w:rPr>
          <w:rFonts w:ascii="Times New Roman" w:hAnsi="Times New Roman"/>
          <w:b/>
          <w:bCs/>
          <w:color w:val="000000"/>
          <w:sz w:val="28"/>
          <w:szCs w:val="28"/>
          <w:lang w:val="uk-UA" w:eastAsia="uk-UA"/>
        </w:rPr>
        <w:t>1. Визначення проблеми, яку планується розв’язати шляхом державного регулювання</w:t>
      </w:r>
      <w:r>
        <w:rPr>
          <w:rFonts w:ascii="Times New Roman" w:hAnsi="Times New Roman"/>
          <w:bCs/>
          <w:color w:val="000000"/>
          <w:sz w:val="28"/>
          <w:szCs w:val="28"/>
          <w:lang w:val="uk-UA" w:eastAsia="uk-UA"/>
        </w:rPr>
        <w:t>.</w:t>
      </w:r>
    </w:p>
    <w:p w:rsidR="00286B1A" w:rsidRDefault="00286B1A" w:rsidP="00286B1A">
      <w:pPr>
        <w:spacing w:before="200" w:line="240" w:lineRule="auto"/>
        <w:ind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Проект регуляторного акту розроблено з ме</w:t>
      </w:r>
      <w:r w:rsidR="00CF7363">
        <w:rPr>
          <w:rFonts w:ascii="Times New Roman" w:hAnsi="Times New Roman"/>
          <w:bCs/>
          <w:color w:val="000000"/>
          <w:sz w:val="28"/>
          <w:szCs w:val="28"/>
          <w:lang w:val="uk-UA" w:eastAsia="uk-UA"/>
        </w:rPr>
        <w:t xml:space="preserve">тою реалізації Законів України « Про адміністративні послуги », « </w:t>
      </w:r>
      <w:r>
        <w:rPr>
          <w:rFonts w:ascii="Times New Roman" w:hAnsi="Times New Roman"/>
          <w:bCs/>
          <w:color w:val="000000"/>
          <w:sz w:val="28"/>
          <w:szCs w:val="28"/>
          <w:lang w:val="uk-UA" w:eastAsia="uk-UA"/>
        </w:rPr>
        <w:t>Про дозвільну систему у</w:t>
      </w:r>
      <w:r w:rsidR="00CF7363">
        <w:rPr>
          <w:rFonts w:ascii="Times New Roman" w:hAnsi="Times New Roman"/>
          <w:bCs/>
          <w:color w:val="000000"/>
          <w:sz w:val="28"/>
          <w:szCs w:val="28"/>
          <w:lang w:val="uk-UA" w:eastAsia="uk-UA"/>
        </w:rPr>
        <w:t xml:space="preserve"> сфері господарської діяльності »</w:t>
      </w:r>
      <w:r>
        <w:rPr>
          <w:rFonts w:ascii="Times New Roman" w:hAnsi="Times New Roman"/>
          <w:bCs/>
          <w:color w:val="000000"/>
          <w:sz w:val="28"/>
          <w:szCs w:val="28"/>
          <w:lang w:val="uk-UA" w:eastAsia="uk-UA"/>
        </w:rPr>
        <w:t>,</w:t>
      </w:r>
      <w:r w:rsidR="00066E8F" w:rsidRPr="00066E8F">
        <w:rPr>
          <w:rFonts w:ascii="Times New Roman" w:hAnsi="Times New Roman"/>
          <w:sz w:val="28"/>
          <w:szCs w:val="28"/>
          <w:lang w:val="uk-UA"/>
        </w:rPr>
        <w:t xml:space="preserve"> </w:t>
      </w:r>
      <w:r w:rsidR="00066E8F" w:rsidRPr="00FD6E6F">
        <w:rPr>
          <w:rFonts w:ascii="Times New Roman" w:hAnsi="Times New Roman"/>
          <w:sz w:val="28"/>
          <w:szCs w:val="28"/>
          <w:lang w:val="uk-UA"/>
        </w:rPr>
        <w:t>«</w:t>
      </w:r>
      <w:r w:rsidR="006F2B31">
        <w:rPr>
          <w:rFonts w:ascii="Times New Roman" w:hAnsi="Times New Roman"/>
          <w:sz w:val="28"/>
          <w:szCs w:val="28"/>
          <w:lang w:val="uk-UA"/>
        </w:rPr>
        <w:t xml:space="preserve"> </w:t>
      </w:r>
      <w:r w:rsidR="00066E8F" w:rsidRPr="00FD6E6F">
        <w:rPr>
          <w:rFonts w:ascii="Times New Roman" w:hAnsi="Times New Roman"/>
          <w:sz w:val="28"/>
          <w:szCs w:val="28"/>
          <w:lang w:val="uk-UA"/>
        </w:rPr>
        <w:t>Про місцеві державні</w:t>
      </w:r>
      <w:r w:rsidR="00066E8F">
        <w:rPr>
          <w:rFonts w:ascii="Times New Roman" w:hAnsi="Times New Roman"/>
          <w:sz w:val="28"/>
          <w:szCs w:val="28"/>
          <w:lang w:val="uk-UA"/>
        </w:rPr>
        <w:t xml:space="preserve"> </w:t>
      </w:r>
      <w:r w:rsidR="00066E8F" w:rsidRPr="00FD6E6F">
        <w:rPr>
          <w:rFonts w:ascii="Times New Roman" w:hAnsi="Times New Roman"/>
          <w:sz w:val="28"/>
          <w:szCs w:val="28"/>
          <w:lang w:val="uk-UA"/>
        </w:rPr>
        <w:t xml:space="preserve"> адміністрації</w:t>
      </w:r>
      <w:r w:rsidR="006F2B31">
        <w:rPr>
          <w:rFonts w:ascii="Times New Roman" w:hAnsi="Times New Roman"/>
          <w:sz w:val="28"/>
          <w:szCs w:val="28"/>
          <w:lang w:val="uk-UA"/>
        </w:rPr>
        <w:t xml:space="preserve"> </w:t>
      </w:r>
      <w:r w:rsidR="00066E8F" w:rsidRPr="00FD6E6F">
        <w:rPr>
          <w:rFonts w:ascii="Times New Roman" w:hAnsi="Times New Roman"/>
          <w:sz w:val="28"/>
          <w:szCs w:val="28"/>
          <w:lang w:val="uk-UA"/>
        </w:rPr>
        <w:t>»</w:t>
      </w:r>
      <w:r w:rsidR="00066E8F">
        <w:rPr>
          <w:rFonts w:ascii="Times New Roman" w:hAnsi="Times New Roman"/>
          <w:sz w:val="28"/>
          <w:szCs w:val="28"/>
          <w:lang w:val="uk-UA"/>
        </w:rPr>
        <w:t>,</w:t>
      </w:r>
      <w:r w:rsidR="00066E8F">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 xml:space="preserve"> </w:t>
      </w:r>
      <w:r w:rsidR="00A82CCD">
        <w:rPr>
          <w:rFonts w:ascii="Times New Roman" w:hAnsi="Times New Roman"/>
          <w:bCs/>
          <w:color w:val="000000"/>
          <w:sz w:val="28"/>
          <w:szCs w:val="28"/>
          <w:lang w:val="uk-UA" w:eastAsia="uk-UA"/>
        </w:rPr>
        <w:t>розпорядження Кабінету Міністрів України від 16.05.2014 №523-р «</w:t>
      </w:r>
      <w:r w:rsidR="00CF7363">
        <w:rPr>
          <w:rFonts w:ascii="Times New Roman" w:hAnsi="Times New Roman"/>
          <w:bCs/>
          <w:color w:val="000000"/>
          <w:sz w:val="28"/>
          <w:szCs w:val="28"/>
          <w:lang w:val="uk-UA" w:eastAsia="uk-UA"/>
        </w:rPr>
        <w:t xml:space="preserve"> </w:t>
      </w:r>
      <w:r w:rsidR="00A82CCD">
        <w:rPr>
          <w:rFonts w:ascii="Times New Roman" w:hAnsi="Times New Roman"/>
          <w:bCs/>
          <w:color w:val="000000"/>
          <w:sz w:val="28"/>
          <w:szCs w:val="28"/>
          <w:lang w:val="uk-UA" w:eastAsia="uk-UA"/>
        </w:rPr>
        <w:t>Деякі питання надання адміністративних послуг органів виконавчої влади через центри надання адміністративних   послуг»</w:t>
      </w:r>
      <w:r>
        <w:rPr>
          <w:rFonts w:ascii="Times New Roman" w:hAnsi="Times New Roman"/>
          <w:bCs/>
          <w:color w:val="000000"/>
          <w:sz w:val="28"/>
          <w:szCs w:val="28"/>
          <w:lang w:val="uk-UA" w:eastAsia="uk-UA"/>
        </w:rPr>
        <w:t>. Вищеназваними нормативно-правовими актами встановлює</w:t>
      </w:r>
      <w:r w:rsidR="00B21A4B">
        <w:rPr>
          <w:rFonts w:ascii="Times New Roman" w:hAnsi="Times New Roman"/>
          <w:bCs/>
          <w:color w:val="000000"/>
          <w:sz w:val="28"/>
          <w:szCs w:val="28"/>
          <w:lang w:val="uk-UA" w:eastAsia="uk-UA"/>
        </w:rPr>
        <w:t>ться, що Ц</w:t>
      </w:r>
      <w:r>
        <w:rPr>
          <w:rFonts w:ascii="Times New Roman" w:hAnsi="Times New Roman"/>
          <w:bCs/>
          <w:color w:val="000000"/>
          <w:sz w:val="28"/>
          <w:szCs w:val="28"/>
          <w:lang w:val="uk-UA" w:eastAsia="uk-UA"/>
        </w:rPr>
        <w:t xml:space="preserve">ентр надання адміністративних послуг </w:t>
      </w:r>
      <w:r w:rsidR="00A82CCD">
        <w:rPr>
          <w:rFonts w:ascii="Times New Roman" w:hAnsi="Times New Roman"/>
          <w:bCs/>
          <w:color w:val="000000"/>
          <w:sz w:val="28"/>
          <w:szCs w:val="28"/>
          <w:lang w:val="uk-UA" w:eastAsia="uk-UA"/>
        </w:rPr>
        <w:t xml:space="preserve">Чернігівської районної державної адміністрації </w:t>
      </w:r>
      <w:r>
        <w:rPr>
          <w:rFonts w:ascii="Times New Roman" w:hAnsi="Times New Roman"/>
          <w:bCs/>
          <w:color w:val="000000"/>
          <w:sz w:val="28"/>
          <w:szCs w:val="28"/>
          <w:lang w:val="uk-UA" w:eastAsia="uk-UA"/>
        </w:rPr>
        <w:t>(далі – Центр) надає послуги відповідно до переліку адміністративних послуг (далі – Перелік), що визначається органом, який його утворив, з обов’язковим включенням переліку послуг</w:t>
      </w:r>
      <w:r w:rsidR="00A82CCD">
        <w:rPr>
          <w:rFonts w:ascii="Times New Roman" w:hAnsi="Times New Roman"/>
          <w:bCs/>
          <w:color w:val="000000"/>
          <w:sz w:val="28"/>
          <w:szCs w:val="28"/>
          <w:lang w:val="uk-UA" w:eastAsia="uk-UA"/>
        </w:rPr>
        <w:t>,</w:t>
      </w:r>
      <w:r>
        <w:rPr>
          <w:rFonts w:ascii="Times New Roman" w:hAnsi="Times New Roman"/>
          <w:bCs/>
          <w:color w:val="000000"/>
          <w:sz w:val="28"/>
          <w:szCs w:val="28"/>
          <w:lang w:val="uk-UA" w:eastAsia="uk-UA"/>
        </w:rPr>
        <w:t xml:space="preserve"> затверджених </w:t>
      </w:r>
      <w:r w:rsidR="00A82CCD">
        <w:rPr>
          <w:rFonts w:ascii="Times New Roman" w:hAnsi="Times New Roman"/>
          <w:bCs/>
          <w:color w:val="000000"/>
          <w:sz w:val="28"/>
          <w:szCs w:val="28"/>
          <w:lang w:val="uk-UA" w:eastAsia="uk-UA"/>
        </w:rPr>
        <w:t>розпорядженням Кабінету</w:t>
      </w:r>
      <w:r>
        <w:rPr>
          <w:rFonts w:ascii="Times New Roman" w:hAnsi="Times New Roman"/>
          <w:bCs/>
          <w:color w:val="000000"/>
          <w:sz w:val="28"/>
          <w:szCs w:val="28"/>
          <w:lang w:val="uk-UA" w:eastAsia="uk-UA"/>
        </w:rPr>
        <w:t xml:space="preserve"> Міністрів України.               </w:t>
      </w:r>
    </w:p>
    <w:p w:rsidR="00286B1A" w:rsidRDefault="00286B1A" w:rsidP="00286B1A">
      <w:pPr>
        <w:spacing w:before="200" w:line="240" w:lineRule="auto"/>
        <w:ind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Враховуючи, що без затвердженого Переліку неможливо розпочати процес </w:t>
      </w:r>
      <w:r w:rsidR="00A82CCD">
        <w:rPr>
          <w:rFonts w:ascii="Times New Roman" w:hAnsi="Times New Roman"/>
          <w:bCs/>
          <w:color w:val="000000"/>
          <w:sz w:val="28"/>
          <w:szCs w:val="28"/>
          <w:lang w:val="uk-UA" w:eastAsia="uk-UA"/>
        </w:rPr>
        <w:t xml:space="preserve">функціонування </w:t>
      </w:r>
      <w:r>
        <w:rPr>
          <w:rFonts w:ascii="Times New Roman" w:hAnsi="Times New Roman"/>
          <w:bCs/>
          <w:color w:val="000000"/>
          <w:sz w:val="28"/>
          <w:szCs w:val="28"/>
          <w:lang w:val="uk-UA" w:eastAsia="uk-UA"/>
        </w:rPr>
        <w:t>Центру, а нормативних актів центральних органів влади, які б чітко регулювали дане питання немає, на рівні району, виникає проблема відсутності визначеного Переліку, що не дає змоги Центру виконувати його головне призначення - надавати адміністративні послуги.</w:t>
      </w:r>
    </w:p>
    <w:p w:rsidR="00286B1A" w:rsidRDefault="00286B1A" w:rsidP="00286B1A">
      <w:pPr>
        <w:spacing w:before="200" w:line="240" w:lineRule="auto"/>
        <w:ind w:right="200" w:firstLine="708"/>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2. Визначення цілей державного регулювання.</w:t>
      </w:r>
    </w:p>
    <w:p w:rsidR="00286B1A" w:rsidRDefault="00286B1A" w:rsidP="00286B1A">
      <w:pPr>
        <w:spacing w:before="200" w:line="240" w:lineRule="auto"/>
        <w:ind w:right="200" w:firstLine="7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Основною ціллю державного регулювання є визначення та затвердження переліку адміністративних послуг, що </w:t>
      </w:r>
      <w:r w:rsidR="00F34E2C">
        <w:rPr>
          <w:rFonts w:ascii="Times New Roman" w:hAnsi="Times New Roman"/>
          <w:bCs/>
          <w:color w:val="000000"/>
          <w:sz w:val="28"/>
          <w:szCs w:val="28"/>
          <w:lang w:val="uk-UA" w:eastAsia="uk-UA"/>
        </w:rPr>
        <w:t>надаватимуться</w:t>
      </w:r>
      <w:r>
        <w:rPr>
          <w:rFonts w:ascii="Times New Roman" w:hAnsi="Times New Roman"/>
          <w:bCs/>
          <w:color w:val="000000"/>
          <w:sz w:val="28"/>
          <w:szCs w:val="28"/>
          <w:lang w:val="uk-UA" w:eastAsia="uk-UA"/>
        </w:rPr>
        <w:t xml:space="preserve"> через Центр, що в свою чергу дозволить перейти до практичної організації його діяльності із надання затверджених адміністративних послуг через адміністраторів </w:t>
      </w:r>
      <w:r w:rsidR="00F34E2C">
        <w:rPr>
          <w:rFonts w:ascii="Times New Roman" w:hAnsi="Times New Roman"/>
          <w:bCs/>
          <w:color w:val="000000"/>
          <w:sz w:val="28"/>
          <w:szCs w:val="28"/>
          <w:lang w:val="uk-UA" w:eastAsia="uk-UA"/>
        </w:rPr>
        <w:t xml:space="preserve">та державних адміністраторів </w:t>
      </w:r>
      <w:r>
        <w:rPr>
          <w:rFonts w:ascii="Times New Roman" w:hAnsi="Times New Roman"/>
          <w:bCs/>
          <w:color w:val="000000"/>
          <w:sz w:val="28"/>
          <w:szCs w:val="28"/>
          <w:lang w:val="uk-UA" w:eastAsia="uk-UA"/>
        </w:rPr>
        <w:t>Центру у відповідності до вимог Закону.</w:t>
      </w:r>
    </w:p>
    <w:p w:rsidR="00286B1A" w:rsidRDefault="00286B1A" w:rsidP="00286B1A">
      <w:pPr>
        <w:spacing w:before="200" w:line="240" w:lineRule="auto"/>
        <w:ind w:right="200" w:firstLine="708"/>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3. Визначення та оцінка усіх альтернативних способів досягнень встановлених цілей.</w:t>
      </w:r>
    </w:p>
    <w:p w:rsidR="00286B1A" w:rsidRDefault="00286B1A" w:rsidP="00286B1A">
      <w:pPr>
        <w:spacing w:before="200" w:line="240" w:lineRule="auto"/>
        <w:ind w:right="200" w:firstLine="7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В процесі опрацювання даної проблеми було розглянуто наступні альтернативні моделі її вирішення.</w:t>
      </w:r>
    </w:p>
    <w:p w:rsidR="00286B1A" w:rsidRDefault="00286B1A" w:rsidP="00F34E2C">
      <w:pPr>
        <w:spacing w:after="0" w:line="240" w:lineRule="auto"/>
        <w:ind w:firstLine="7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Перша альтернатива. Не приймати розпорядження райдержадміністрації </w:t>
      </w:r>
      <w:r w:rsidR="00F34E2C">
        <w:rPr>
          <w:rFonts w:ascii="Times New Roman" w:hAnsi="Times New Roman"/>
          <w:bCs/>
          <w:color w:val="000000"/>
          <w:sz w:val="28"/>
          <w:szCs w:val="28"/>
          <w:lang w:val="uk-UA" w:eastAsia="uk-UA"/>
        </w:rPr>
        <w:t xml:space="preserve">« </w:t>
      </w:r>
      <w:r w:rsidR="00F34E2C" w:rsidRPr="00F34E2C">
        <w:rPr>
          <w:rFonts w:ascii="Times New Roman" w:hAnsi="Times New Roman"/>
          <w:bCs/>
          <w:color w:val="000000"/>
          <w:sz w:val="28"/>
          <w:szCs w:val="28"/>
          <w:lang w:val="uk-UA" w:eastAsia="ru-RU"/>
        </w:rPr>
        <w:t>Про перелік адміністративних послуг, що надаються через Центр надання адміністративних послуг Чернігівської районної державної адміністрації</w:t>
      </w:r>
      <w:r w:rsidR="00F34E2C">
        <w:rPr>
          <w:rFonts w:ascii="Times New Roman" w:hAnsi="Times New Roman"/>
          <w:bCs/>
          <w:color w:val="000000"/>
          <w:sz w:val="28"/>
          <w:szCs w:val="28"/>
          <w:lang w:val="uk-UA" w:eastAsia="ru-RU"/>
        </w:rPr>
        <w:t xml:space="preserve"> </w:t>
      </w:r>
      <w:r w:rsidR="00F34E2C">
        <w:rPr>
          <w:rFonts w:ascii="Times New Roman" w:hAnsi="Times New Roman"/>
          <w:b/>
          <w:bCs/>
          <w:color w:val="000000"/>
          <w:sz w:val="28"/>
          <w:szCs w:val="28"/>
          <w:lang w:val="uk-UA" w:eastAsia="ru-RU"/>
        </w:rPr>
        <w:t>»</w:t>
      </w:r>
      <w:r w:rsidR="00F34E2C">
        <w:rPr>
          <w:rFonts w:ascii="Times New Roman" w:hAnsi="Times New Roman"/>
          <w:sz w:val="28"/>
          <w:szCs w:val="28"/>
          <w:lang w:eastAsia="ru-RU"/>
        </w:rPr>
        <w:t> </w:t>
      </w:r>
      <w:r>
        <w:rPr>
          <w:rFonts w:ascii="Times New Roman" w:hAnsi="Times New Roman"/>
          <w:bCs/>
          <w:color w:val="000000"/>
          <w:sz w:val="28"/>
          <w:szCs w:val="28"/>
          <w:lang w:val="uk-UA" w:eastAsia="uk-UA"/>
        </w:rPr>
        <w:t xml:space="preserve">, залишивши існуючий стан речей без змін. В такому випадку не будуть виконуватися вимоги Закону в частині надання </w:t>
      </w:r>
      <w:r>
        <w:rPr>
          <w:rFonts w:ascii="Times New Roman" w:hAnsi="Times New Roman"/>
          <w:bCs/>
          <w:color w:val="000000"/>
          <w:sz w:val="28"/>
          <w:szCs w:val="28"/>
          <w:lang w:val="uk-UA" w:eastAsia="uk-UA"/>
        </w:rPr>
        <w:lastRenderedPageBreak/>
        <w:t>адміністративних послуг через Центр, а сам механізм їх надання буде залишатися недостатньо прозорим, зручним та оперативним, що потенційно може призвести до порушення законних прав та інтересів суб’єктів звернень в сфері надання адміністративних послуг. У зв’язку з вищевикладеним застосування першої альтернативи для вирішення даної проблеми є не результативним.</w:t>
      </w:r>
    </w:p>
    <w:p w:rsidR="00286B1A" w:rsidRDefault="00286B1A" w:rsidP="00286B1A">
      <w:pPr>
        <w:spacing w:before="200" w:line="240" w:lineRule="auto"/>
        <w:ind w:right="200" w:firstLine="708"/>
        <w:jc w:val="both"/>
        <w:rPr>
          <w:rFonts w:ascii="Times New Roman" w:hAnsi="Times New Roman"/>
          <w:color w:val="000000"/>
          <w:sz w:val="28"/>
          <w:szCs w:val="28"/>
          <w:lang w:val="uk-UA" w:eastAsia="uk-UA"/>
        </w:rPr>
      </w:pPr>
      <w:r>
        <w:rPr>
          <w:rFonts w:ascii="Times New Roman" w:hAnsi="Times New Roman"/>
          <w:bCs/>
          <w:color w:val="000000"/>
          <w:sz w:val="28"/>
          <w:szCs w:val="28"/>
          <w:lang w:val="uk-UA" w:eastAsia="uk-UA"/>
        </w:rPr>
        <w:t xml:space="preserve">Друга альтернатива. Затвердити Перелік </w:t>
      </w:r>
      <w:r w:rsidR="00F34E2C">
        <w:rPr>
          <w:rFonts w:ascii="Times New Roman" w:hAnsi="Times New Roman"/>
          <w:bCs/>
          <w:color w:val="000000"/>
          <w:sz w:val="28"/>
          <w:szCs w:val="28"/>
          <w:lang w:val="uk-UA" w:eastAsia="uk-UA"/>
        </w:rPr>
        <w:t>шляхом прийняття розпорядження «</w:t>
      </w:r>
      <w:r w:rsidR="00F34E2C" w:rsidRPr="00F34E2C">
        <w:rPr>
          <w:rFonts w:ascii="Times New Roman" w:hAnsi="Times New Roman"/>
          <w:bCs/>
          <w:color w:val="000000"/>
          <w:sz w:val="28"/>
          <w:szCs w:val="28"/>
          <w:lang w:val="uk-UA" w:eastAsia="ru-RU"/>
        </w:rPr>
        <w:t xml:space="preserve"> Про перелік адміністративних послуг, що надаються через Центр надання адміністративних послуг Чернігівської районної державної адміністрації</w:t>
      </w:r>
      <w:r w:rsidR="00F34E2C">
        <w:rPr>
          <w:rFonts w:ascii="Times New Roman" w:hAnsi="Times New Roman"/>
          <w:bCs/>
          <w:color w:val="000000"/>
          <w:sz w:val="28"/>
          <w:szCs w:val="28"/>
          <w:lang w:val="uk-UA" w:eastAsia="ru-RU"/>
        </w:rPr>
        <w:t xml:space="preserve"> </w:t>
      </w:r>
      <w:r w:rsidR="00F34E2C">
        <w:rPr>
          <w:rFonts w:ascii="Times New Roman" w:hAnsi="Times New Roman"/>
          <w:b/>
          <w:bCs/>
          <w:color w:val="000000"/>
          <w:sz w:val="28"/>
          <w:szCs w:val="28"/>
          <w:lang w:val="uk-UA" w:eastAsia="ru-RU"/>
        </w:rPr>
        <w:t>»</w:t>
      </w:r>
      <w:r w:rsidR="00F34E2C">
        <w:rPr>
          <w:rFonts w:ascii="Times New Roman" w:hAnsi="Times New Roman"/>
          <w:sz w:val="28"/>
          <w:szCs w:val="28"/>
          <w:lang w:eastAsia="ru-RU"/>
        </w:rPr>
        <w:t> </w:t>
      </w:r>
      <w:r>
        <w:rPr>
          <w:rFonts w:ascii="Times New Roman" w:hAnsi="Times New Roman"/>
          <w:bCs/>
          <w:color w:val="000000"/>
          <w:sz w:val="28"/>
          <w:szCs w:val="28"/>
          <w:lang w:val="uk-UA" w:eastAsia="uk-UA"/>
        </w:rPr>
        <w:t>. Даний шлях розв’язання проблеми дозволить надавати визначені Переліком послуги через Центр з дотримання</w:t>
      </w:r>
      <w:r w:rsidR="00F34E2C">
        <w:rPr>
          <w:rFonts w:ascii="Times New Roman" w:hAnsi="Times New Roman"/>
          <w:bCs/>
          <w:color w:val="000000"/>
          <w:sz w:val="28"/>
          <w:szCs w:val="28"/>
          <w:lang w:val="uk-UA" w:eastAsia="uk-UA"/>
        </w:rPr>
        <w:t>м всіх принципів, визначених в законодавстві</w:t>
      </w:r>
      <w:r>
        <w:rPr>
          <w:rFonts w:ascii="Times New Roman" w:hAnsi="Times New Roman"/>
          <w:bCs/>
          <w:color w:val="000000"/>
          <w:sz w:val="28"/>
          <w:szCs w:val="28"/>
          <w:lang w:val="uk-UA" w:eastAsia="uk-UA"/>
        </w:rPr>
        <w:t xml:space="preserve">. В таких умовах суб’єкти </w:t>
      </w:r>
      <w:r w:rsidR="00F34E2C">
        <w:rPr>
          <w:rFonts w:ascii="Times New Roman" w:hAnsi="Times New Roman"/>
          <w:bCs/>
          <w:color w:val="000000"/>
          <w:sz w:val="28"/>
          <w:szCs w:val="28"/>
          <w:lang w:val="uk-UA" w:eastAsia="uk-UA"/>
        </w:rPr>
        <w:t>звернень матимуть якісне, оперативне та прозоре обслуговування з</w:t>
      </w:r>
      <w:r>
        <w:rPr>
          <w:rFonts w:ascii="Times New Roman" w:hAnsi="Times New Roman"/>
          <w:bCs/>
          <w:color w:val="000000"/>
          <w:sz w:val="28"/>
          <w:szCs w:val="28"/>
          <w:lang w:val="uk-UA" w:eastAsia="uk-UA"/>
        </w:rPr>
        <w:t xml:space="preserve"> надання адміністративних послуг, що буде максимально орієнтований на захист їхніх прав та законних інтересів. Крім того, більшість послуг, включених до Переліку, надається структурними підрозділами райдержадміністрації. Дана обставина дозволить максимально швидко втілити на практиці надання послуг через Центр, оскільки наявні всі передумови для цього. Даний механізм розв’язання проблеми є ефективніший за першу альтернативу і дозволить в повному обсязі досягти визначені цілі.</w:t>
      </w:r>
    </w:p>
    <w:p w:rsidR="00286B1A" w:rsidRDefault="00286B1A" w:rsidP="00286B1A">
      <w:pPr>
        <w:spacing w:before="200" w:line="240" w:lineRule="auto"/>
        <w:ind w:left="200" w:right="200"/>
        <w:jc w:val="both"/>
        <w:rPr>
          <w:rFonts w:ascii="Times New Roman" w:hAnsi="Times New Roman"/>
          <w:bCs/>
          <w:color w:val="000000"/>
          <w:sz w:val="28"/>
          <w:szCs w:val="28"/>
          <w:lang w:val="uk-UA" w:eastAsia="uk-UA"/>
        </w:rPr>
      </w:pPr>
      <w:r>
        <w:rPr>
          <w:rFonts w:ascii="Times New Roman" w:hAnsi="Times New Roman"/>
          <w:b/>
          <w:bCs/>
          <w:color w:val="000000"/>
          <w:sz w:val="28"/>
          <w:szCs w:val="28"/>
          <w:lang w:val="uk-UA" w:eastAsia="uk-UA"/>
        </w:rPr>
        <w:t>4. Механізм, який пропонується застосувати для розв’язання проблеми.</w:t>
      </w:r>
    </w:p>
    <w:p w:rsidR="00286B1A" w:rsidRDefault="00286B1A" w:rsidP="00286B1A">
      <w:pPr>
        <w:spacing w:before="200" w:line="240" w:lineRule="auto"/>
        <w:ind w:left="200" w:right="200" w:firstLine="520"/>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Для розв’язання проблеми пропонується прийняти розпорядження райдержадміністрації</w:t>
      </w:r>
      <w:r w:rsidR="00F8679E">
        <w:rPr>
          <w:rFonts w:ascii="Times New Roman" w:hAnsi="Times New Roman"/>
          <w:bCs/>
          <w:color w:val="000000"/>
          <w:sz w:val="28"/>
          <w:szCs w:val="28"/>
          <w:lang w:val="uk-UA" w:eastAsia="uk-UA"/>
        </w:rPr>
        <w:t xml:space="preserve"> «</w:t>
      </w:r>
      <w:r w:rsidR="00F8679E" w:rsidRPr="00F34E2C">
        <w:rPr>
          <w:rFonts w:ascii="Times New Roman" w:hAnsi="Times New Roman"/>
          <w:bCs/>
          <w:color w:val="000000"/>
          <w:sz w:val="28"/>
          <w:szCs w:val="28"/>
          <w:lang w:val="uk-UA" w:eastAsia="ru-RU"/>
        </w:rPr>
        <w:t xml:space="preserve"> Про перелік адміністративних послуг, що надаються через Центр надання адміністративних послуг Чернігівської районної державної адміністрації</w:t>
      </w:r>
      <w:r w:rsidR="00F8679E">
        <w:rPr>
          <w:rFonts w:ascii="Times New Roman" w:hAnsi="Times New Roman"/>
          <w:bCs/>
          <w:color w:val="000000"/>
          <w:sz w:val="28"/>
          <w:szCs w:val="28"/>
          <w:lang w:val="uk-UA" w:eastAsia="ru-RU"/>
        </w:rPr>
        <w:t xml:space="preserve"> </w:t>
      </w:r>
      <w:r w:rsidR="00F8679E">
        <w:rPr>
          <w:rFonts w:ascii="Times New Roman" w:hAnsi="Times New Roman"/>
          <w:b/>
          <w:bCs/>
          <w:color w:val="000000"/>
          <w:sz w:val="28"/>
          <w:szCs w:val="28"/>
          <w:lang w:val="uk-UA" w:eastAsia="ru-RU"/>
        </w:rPr>
        <w:t>»</w:t>
      </w:r>
      <w:r w:rsidR="00F8679E">
        <w:rPr>
          <w:rFonts w:ascii="Times New Roman" w:hAnsi="Times New Roman"/>
          <w:sz w:val="28"/>
          <w:szCs w:val="28"/>
          <w:lang w:eastAsia="ru-RU"/>
        </w:rPr>
        <w:t> </w:t>
      </w:r>
      <w:r>
        <w:rPr>
          <w:rFonts w:ascii="Times New Roman" w:hAnsi="Times New Roman"/>
          <w:bCs/>
          <w:color w:val="000000"/>
          <w:sz w:val="28"/>
          <w:szCs w:val="28"/>
          <w:lang w:val="uk-UA" w:eastAsia="uk-UA"/>
        </w:rPr>
        <w:t>, яке буде обов’язковим для виконання органами виконавчої влади, послуги яких включені до Переліку.</w:t>
      </w:r>
    </w:p>
    <w:p w:rsidR="00286B1A" w:rsidRDefault="00286B1A" w:rsidP="00286B1A">
      <w:pPr>
        <w:spacing w:before="200" w:line="240" w:lineRule="auto"/>
        <w:ind w:right="200" w:firstLine="520"/>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До Переліку планується включити послуги, що надаються структурними підрозді</w:t>
      </w:r>
      <w:r w:rsidR="00F8679E">
        <w:rPr>
          <w:rFonts w:ascii="Times New Roman" w:hAnsi="Times New Roman"/>
          <w:bCs/>
          <w:color w:val="000000"/>
          <w:sz w:val="28"/>
          <w:szCs w:val="28"/>
          <w:lang w:val="uk-UA" w:eastAsia="uk-UA"/>
        </w:rPr>
        <w:t>лами райдержадміністрації, іншими адміністративними органами</w:t>
      </w:r>
      <w:r>
        <w:rPr>
          <w:rFonts w:ascii="Times New Roman" w:hAnsi="Times New Roman"/>
          <w:bCs/>
          <w:color w:val="000000"/>
          <w:sz w:val="28"/>
          <w:szCs w:val="28"/>
          <w:lang w:val="uk-UA" w:eastAsia="uk-UA"/>
        </w:rPr>
        <w:t xml:space="preserve"> за їх погодженням та видачу документів дозвільного характеру, що дозволить організувати їх надання у термін, визначений законодавством.</w:t>
      </w:r>
    </w:p>
    <w:p w:rsidR="00286B1A" w:rsidRDefault="00286B1A" w:rsidP="00286B1A">
      <w:pPr>
        <w:spacing w:after="0" w:line="240" w:lineRule="auto"/>
        <w:ind w:firstLine="720"/>
        <w:jc w:val="both"/>
        <w:rPr>
          <w:rFonts w:ascii="Times New Roman" w:hAnsi="Times New Roman"/>
          <w:color w:val="000000"/>
          <w:sz w:val="28"/>
          <w:szCs w:val="28"/>
          <w:lang w:eastAsia="uk-UA"/>
        </w:rPr>
      </w:pPr>
      <w:r>
        <w:rPr>
          <w:rFonts w:ascii="Times New Roman" w:hAnsi="Times New Roman"/>
          <w:color w:val="000000"/>
          <w:sz w:val="28"/>
          <w:szCs w:val="28"/>
          <w:lang w:val="uk-UA" w:eastAsia="ru-RU"/>
        </w:rPr>
        <w:t>Крім того, проектом розпорядження передбачається встановити, що видача документів дозвільного характеру у сфері господарської діяльності, здійснюється у встановленому законодавством порядку в</w:t>
      </w:r>
      <w:r>
        <w:rPr>
          <w:rFonts w:ascii="Times New Roman" w:hAnsi="Times New Roman"/>
          <w:sz w:val="28"/>
          <w:szCs w:val="28"/>
          <w:lang w:val="uk-UA" w:eastAsia="ru-RU"/>
        </w:rPr>
        <w:t xml:space="preserve"> дозвільному центрі</w:t>
      </w:r>
      <w:r>
        <w:rPr>
          <w:rFonts w:ascii="Times New Roman" w:hAnsi="Times New Roman"/>
          <w:color w:val="000000"/>
          <w:sz w:val="28"/>
          <w:szCs w:val="28"/>
          <w:lang w:val="uk-UA" w:eastAsia="ru-RU"/>
        </w:rPr>
        <w:t>, утвореном</w:t>
      </w:r>
      <w:r w:rsidR="00CF7363">
        <w:rPr>
          <w:rFonts w:ascii="Times New Roman" w:hAnsi="Times New Roman"/>
          <w:color w:val="000000"/>
          <w:sz w:val="28"/>
          <w:szCs w:val="28"/>
          <w:lang w:val="uk-UA" w:eastAsia="ru-RU"/>
        </w:rPr>
        <w:t xml:space="preserve">у відповідно до Закону України « </w:t>
      </w:r>
      <w:r>
        <w:rPr>
          <w:rFonts w:ascii="Times New Roman" w:hAnsi="Times New Roman"/>
          <w:color w:val="000000"/>
          <w:sz w:val="28"/>
          <w:szCs w:val="28"/>
          <w:lang w:val="uk-UA" w:eastAsia="ru-RU"/>
        </w:rPr>
        <w:t>Про дозвільну систему у</w:t>
      </w:r>
      <w:r w:rsidR="00CF7363">
        <w:rPr>
          <w:rFonts w:ascii="Times New Roman" w:hAnsi="Times New Roman"/>
          <w:color w:val="000000"/>
          <w:sz w:val="28"/>
          <w:szCs w:val="28"/>
          <w:lang w:val="uk-UA" w:eastAsia="ru-RU"/>
        </w:rPr>
        <w:t xml:space="preserve"> сфері господарської діяльності »</w:t>
      </w:r>
      <w:r>
        <w:rPr>
          <w:rFonts w:ascii="Times New Roman" w:hAnsi="Times New Roman"/>
          <w:color w:val="000000"/>
          <w:sz w:val="28"/>
          <w:szCs w:val="28"/>
          <w:lang w:val="uk-UA" w:eastAsia="ru-RU"/>
        </w:rPr>
        <w:t>, який є складовою частиною центру надання адміністративних послуг.</w:t>
      </w:r>
    </w:p>
    <w:p w:rsidR="00286B1A" w:rsidRDefault="00286B1A" w:rsidP="00286B1A">
      <w:pPr>
        <w:spacing w:before="200" w:line="240" w:lineRule="auto"/>
        <w:ind w:left="200" w:right="200"/>
        <w:jc w:val="center"/>
        <w:rPr>
          <w:rFonts w:ascii="Times New Roman" w:hAnsi="Times New Roman"/>
          <w:bCs/>
          <w:color w:val="000000"/>
          <w:sz w:val="28"/>
          <w:szCs w:val="28"/>
          <w:lang w:val="uk-UA" w:eastAsia="uk-UA"/>
        </w:rPr>
      </w:pPr>
      <w:r>
        <w:rPr>
          <w:rFonts w:ascii="Times New Roman" w:hAnsi="Times New Roman"/>
          <w:b/>
          <w:bCs/>
          <w:color w:val="000000"/>
          <w:sz w:val="28"/>
          <w:szCs w:val="28"/>
          <w:lang w:val="uk-UA" w:eastAsia="uk-UA"/>
        </w:rPr>
        <w:t>5.</w:t>
      </w:r>
      <w:r w:rsidR="00B21A4B">
        <w:rPr>
          <w:rFonts w:ascii="Times New Roman" w:hAnsi="Times New Roman"/>
          <w:b/>
          <w:bCs/>
          <w:color w:val="000000"/>
          <w:sz w:val="28"/>
          <w:szCs w:val="28"/>
          <w:lang w:val="uk-UA" w:eastAsia="uk-UA"/>
        </w:rPr>
        <w:t xml:space="preserve"> </w:t>
      </w:r>
      <w:r>
        <w:rPr>
          <w:rFonts w:ascii="Times New Roman" w:hAnsi="Times New Roman"/>
          <w:b/>
          <w:bCs/>
          <w:color w:val="000000"/>
          <w:sz w:val="28"/>
          <w:szCs w:val="28"/>
          <w:lang w:val="uk-UA" w:eastAsia="uk-UA"/>
        </w:rPr>
        <w:t>Обґрунтування можливості досягнення встановлених цілей у разі прийняття регуляторного акту</w:t>
      </w:r>
      <w:r>
        <w:rPr>
          <w:rFonts w:ascii="Times New Roman" w:hAnsi="Times New Roman"/>
          <w:bCs/>
          <w:color w:val="000000"/>
          <w:sz w:val="28"/>
          <w:szCs w:val="28"/>
          <w:lang w:val="uk-UA" w:eastAsia="uk-UA"/>
        </w:rPr>
        <w:t>.</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lastRenderedPageBreak/>
        <w:t xml:space="preserve">В результаті прийняття даного регуляторного акту передбачається  досягнення поставлених цілей в повному обсязі. Оскільки послуги зазначені в переліку надаються </w:t>
      </w:r>
      <w:r w:rsidR="00F8679E">
        <w:rPr>
          <w:rFonts w:ascii="Times New Roman" w:hAnsi="Times New Roman"/>
          <w:bCs/>
          <w:color w:val="000000"/>
          <w:sz w:val="28"/>
          <w:szCs w:val="28"/>
          <w:lang w:val="uk-UA" w:eastAsia="uk-UA"/>
        </w:rPr>
        <w:t xml:space="preserve">також </w:t>
      </w:r>
      <w:r>
        <w:rPr>
          <w:rFonts w:ascii="Times New Roman" w:hAnsi="Times New Roman"/>
          <w:bCs/>
          <w:color w:val="000000"/>
          <w:sz w:val="28"/>
          <w:szCs w:val="28"/>
          <w:lang w:val="uk-UA" w:eastAsia="uk-UA"/>
        </w:rPr>
        <w:t xml:space="preserve">структурними підрозділами райдержадміністрації, то проблем із організацією їх надання через адміністратора Центру не прогнозується. </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До зовнішніх чинників, які можуть вплинути на дію даного акту, можна віднести зміни в законодавстві.</w:t>
      </w:r>
    </w:p>
    <w:p w:rsidR="00286B1A" w:rsidRDefault="00286B1A" w:rsidP="00286B1A">
      <w:pPr>
        <w:spacing w:before="200" w:line="240" w:lineRule="auto"/>
        <w:ind w:left="200" w:right="200" w:firstLine="508"/>
        <w:jc w:val="both"/>
        <w:rPr>
          <w:rFonts w:ascii="Times New Roman" w:hAnsi="Times New Roman"/>
          <w:color w:val="000000"/>
          <w:sz w:val="28"/>
          <w:szCs w:val="28"/>
          <w:lang w:val="uk-UA" w:eastAsia="uk-UA"/>
        </w:rPr>
      </w:pPr>
      <w:r>
        <w:rPr>
          <w:rFonts w:ascii="Times New Roman" w:hAnsi="Times New Roman"/>
          <w:bCs/>
          <w:color w:val="000000"/>
          <w:sz w:val="28"/>
          <w:szCs w:val="28"/>
          <w:lang w:val="uk-UA" w:eastAsia="uk-UA"/>
        </w:rPr>
        <w:t>Перешкод для реалізації регуляторного акту у разі його прийняття немає. Негативних результатів від прийняття регуляторного акта не очікується. Реалізація акту не потребує витрат із Державного бюджету.</w:t>
      </w:r>
    </w:p>
    <w:p w:rsidR="00286B1A" w:rsidRDefault="00286B1A" w:rsidP="00286B1A">
      <w:pPr>
        <w:spacing w:before="200" w:line="240" w:lineRule="auto"/>
        <w:ind w:left="200" w:right="200"/>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6.</w:t>
      </w:r>
      <w:r w:rsidR="00B21A4B">
        <w:rPr>
          <w:rFonts w:ascii="Times New Roman" w:hAnsi="Times New Roman"/>
          <w:b/>
          <w:bCs/>
          <w:color w:val="000000"/>
          <w:sz w:val="28"/>
          <w:szCs w:val="28"/>
          <w:lang w:val="uk-UA" w:eastAsia="uk-UA"/>
        </w:rPr>
        <w:t xml:space="preserve"> </w:t>
      </w:r>
      <w:r>
        <w:rPr>
          <w:rFonts w:ascii="Times New Roman" w:hAnsi="Times New Roman"/>
          <w:b/>
          <w:bCs/>
          <w:color w:val="000000"/>
          <w:sz w:val="28"/>
          <w:szCs w:val="28"/>
          <w:lang w:val="uk-UA" w:eastAsia="uk-UA"/>
        </w:rPr>
        <w:t>Очікувані результати від прийняття регуляторного акту.</w:t>
      </w:r>
    </w:p>
    <w:tbl>
      <w:tblPr>
        <w:tblStyle w:val="a4"/>
        <w:tblW w:w="10200" w:type="dxa"/>
        <w:tblLayout w:type="fixed"/>
        <w:tblLook w:val="01E0"/>
      </w:tblPr>
      <w:tblGrid>
        <w:gridCol w:w="1636"/>
        <w:gridCol w:w="5709"/>
        <w:gridCol w:w="2855"/>
      </w:tblGrid>
      <w:tr w:rsidR="00286B1A" w:rsidTr="00286B1A">
        <w:trPr>
          <w:trHeight w:val="765"/>
        </w:trPr>
        <w:tc>
          <w:tcPr>
            <w:tcW w:w="1636"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Сфера дії</w:t>
            </w:r>
          </w:p>
        </w:tc>
        <w:tc>
          <w:tcPr>
            <w:tcW w:w="5708"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left="200" w:right="200"/>
              <w:jc w:val="both"/>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Вигоди</w:t>
            </w:r>
          </w:p>
        </w:tc>
        <w:tc>
          <w:tcPr>
            <w:tcW w:w="2854"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Витрати</w:t>
            </w:r>
          </w:p>
        </w:tc>
      </w:tr>
      <w:tr w:rsidR="00286B1A" w:rsidTr="00286B1A">
        <w:trPr>
          <w:trHeight w:val="144"/>
        </w:trPr>
        <w:tc>
          <w:tcPr>
            <w:tcW w:w="1636"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
                <w:bCs/>
                <w:color w:val="000000"/>
                <w:sz w:val="28"/>
                <w:szCs w:val="28"/>
                <w:lang w:val="uk-UA" w:eastAsia="uk-UA"/>
              </w:rPr>
            </w:pPr>
            <w:r>
              <w:rPr>
                <w:rFonts w:ascii="Times New Roman" w:hAnsi="Times New Roman"/>
                <w:bCs/>
                <w:color w:val="000000"/>
                <w:sz w:val="28"/>
                <w:szCs w:val="28"/>
                <w:lang w:val="uk-UA" w:eastAsia="uk-UA"/>
              </w:rPr>
              <w:t>Сфера інтересів держави</w:t>
            </w:r>
            <w:r>
              <w:rPr>
                <w:rFonts w:ascii="Times New Roman" w:hAnsi="Times New Roman"/>
                <w:bCs/>
                <w:color w:val="000000"/>
                <w:sz w:val="28"/>
                <w:szCs w:val="28"/>
                <w:lang w:val="uk-UA" w:eastAsia="uk-UA"/>
              </w:rPr>
              <w:br/>
            </w:r>
          </w:p>
        </w:tc>
        <w:tc>
          <w:tcPr>
            <w:tcW w:w="5708"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
                <w:bCs/>
                <w:color w:val="000000"/>
                <w:sz w:val="28"/>
                <w:szCs w:val="28"/>
                <w:lang w:val="uk-UA" w:eastAsia="uk-UA"/>
              </w:rPr>
            </w:pPr>
            <w:r>
              <w:rPr>
                <w:rFonts w:ascii="Times New Roman" w:hAnsi="Times New Roman"/>
                <w:bCs/>
                <w:color w:val="000000"/>
                <w:sz w:val="28"/>
                <w:szCs w:val="28"/>
                <w:lang w:val="uk-UA" w:eastAsia="uk-UA"/>
              </w:rPr>
              <w:t xml:space="preserve">Забезпечення </w:t>
            </w:r>
            <w:r w:rsidR="00CF7363">
              <w:rPr>
                <w:rFonts w:ascii="Times New Roman" w:hAnsi="Times New Roman"/>
                <w:bCs/>
                <w:color w:val="000000"/>
                <w:sz w:val="28"/>
                <w:szCs w:val="28"/>
                <w:lang w:val="uk-UA" w:eastAsia="uk-UA"/>
              </w:rPr>
              <w:t>виконання вимог Закону України «</w:t>
            </w:r>
            <w:r>
              <w:rPr>
                <w:rFonts w:ascii="Times New Roman" w:hAnsi="Times New Roman"/>
                <w:bCs/>
                <w:color w:val="000000"/>
                <w:sz w:val="28"/>
                <w:szCs w:val="28"/>
                <w:lang w:val="uk-UA" w:eastAsia="uk-UA"/>
              </w:rPr>
              <w:t>П</w:t>
            </w:r>
            <w:r w:rsidR="00CF7363">
              <w:rPr>
                <w:rFonts w:ascii="Times New Roman" w:hAnsi="Times New Roman"/>
                <w:bCs/>
                <w:color w:val="000000"/>
                <w:sz w:val="28"/>
                <w:szCs w:val="28"/>
                <w:lang w:val="uk-UA" w:eastAsia="uk-UA"/>
              </w:rPr>
              <w:t>ро адміністративні послуги»</w:t>
            </w:r>
            <w:r>
              <w:rPr>
                <w:rFonts w:ascii="Times New Roman" w:hAnsi="Times New Roman"/>
                <w:bCs/>
                <w:color w:val="000000"/>
                <w:sz w:val="28"/>
                <w:szCs w:val="28"/>
                <w:lang w:val="uk-UA" w:eastAsia="uk-UA"/>
              </w:rPr>
              <w:t xml:space="preserve"> в частині створення сприятливих умов для надання адміністративних послуг, шляхом відкриття Центру та надання через нього визначеного переліку адміністративних послуг.</w:t>
            </w:r>
          </w:p>
        </w:tc>
        <w:tc>
          <w:tcPr>
            <w:tcW w:w="2854"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
                <w:bCs/>
                <w:color w:val="000000"/>
                <w:sz w:val="28"/>
                <w:szCs w:val="28"/>
                <w:lang w:val="uk-UA" w:eastAsia="uk-UA"/>
              </w:rPr>
            </w:pPr>
            <w:r>
              <w:rPr>
                <w:rFonts w:ascii="Times New Roman" w:hAnsi="Times New Roman"/>
                <w:bCs/>
                <w:color w:val="000000"/>
                <w:sz w:val="28"/>
                <w:szCs w:val="28"/>
                <w:lang w:val="uk-UA" w:eastAsia="uk-UA"/>
              </w:rPr>
              <w:t>Реалізація розпорядження не потребує витрат із державного чи місцевого бюджетів</w:t>
            </w:r>
          </w:p>
        </w:tc>
      </w:tr>
      <w:tr w:rsidR="00286B1A" w:rsidRPr="00B21A4B" w:rsidTr="00286B1A">
        <w:trPr>
          <w:trHeight w:val="2423"/>
        </w:trPr>
        <w:tc>
          <w:tcPr>
            <w:tcW w:w="1636"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Сфера інтересів суб’єктів господарювання</w:t>
            </w:r>
            <w:r>
              <w:rPr>
                <w:rFonts w:ascii="Times New Roman" w:hAnsi="Times New Roman"/>
                <w:bCs/>
                <w:color w:val="000000"/>
                <w:sz w:val="28"/>
                <w:szCs w:val="28"/>
                <w:lang w:val="uk-UA" w:eastAsia="uk-UA"/>
              </w:rPr>
              <w:br/>
            </w:r>
          </w:p>
        </w:tc>
        <w:tc>
          <w:tcPr>
            <w:tcW w:w="5708"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Надання визначених у переліку адміністративних послуг в тому числі документів дозвільного характеру в режимі максимально сприятливих умов, прозорості, доступності, оперативності для суб’єктів звернень.</w:t>
            </w:r>
          </w:p>
        </w:tc>
        <w:tc>
          <w:tcPr>
            <w:tcW w:w="2854"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
                <w:bCs/>
                <w:color w:val="000000"/>
                <w:sz w:val="28"/>
                <w:szCs w:val="28"/>
                <w:lang w:val="uk-UA" w:eastAsia="uk-UA"/>
              </w:rPr>
            </w:pPr>
            <w:r>
              <w:rPr>
                <w:rFonts w:ascii="Times New Roman" w:hAnsi="Times New Roman"/>
                <w:bCs/>
                <w:color w:val="000000"/>
                <w:sz w:val="28"/>
                <w:szCs w:val="28"/>
                <w:lang w:val="uk-UA" w:eastAsia="uk-UA"/>
              </w:rPr>
              <w:t>Реалізація розпорядження не потребує витрат з боку суб’єктів підприємницької діяльності.</w:t>
            </w:r>
          </w:p>
        </w:tc>
      </w:tr>
      <w:tr w:rsidR="00286B1A" w:rsidTr="00286B1A">
        <w:trPr>
          <w:trHeight w:val="2030"/>
        </w:trPr>
        <w:tc>
          <w:tcPr>
            <w:tcW w:w="1636"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Сфера інтересів громадян</w:t>
            </w:r>
          </w:p>
        </w:tc>
        <w:tc>
          <w:tcPr>
            <w:tcW w:w="5708"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Захист законних прав та інтересів  громадян шляхом забезпечення прозорого, оперативного, зручного та якісного надання визначених у переліку адміністративних послуг через Центр. </w:t>
            </w:r>
          </w:p>
        </w:tc>
        <w:tc>
          <w:tcPr>
            <w:tcW w:w="2854" w:type="dxa"/>
            <w:tcBorders>
              <w:top w:val="single" w:sz="4" w:space="0" w:color="auto"/>
              <w:left w:val="single" w:sz="4" w:space="0" w:color="auto"/>
              <w:bottom w:val="single" w:sz="4" w:space="0" w:color="auto"/>
              <w:right w:val="single" w:sz="4" w:space="0" w:color="auto"/>
            </w:tcBorders>
            <w:hideMark/>
          </w:tcPr>
          <w:p w:rsidR="00286B1A" w:rsidRDefault="00286B1A">
            <w:pPr>
              <w:spacing w:before="200" w:line="240" w:lineRule="auto"/>
              <w:ind w:right="200"/>
              <w:jc w:val="both"/>
              <w:rPr>
                <w:rFonts w:ascii="Times New Roman" w:hAnsi="Times New Roman"/>
                <w:b/>
                <w:bCs/>
                <w:color w:val="000000"/>
                <w:sz w:val="28"/>
                <w:szCs w:val="28"/>
                <w:lang w:val="uk-UA" w:eastAsia="uk-UA"/>
              </w:rPr>
            </w:pPr>
            <w:r>
              <w:rPr>
                <w:rFonts w:ascii="Times New Roman" w:hAnsi="Times New Roman"/>
                <w:bCs/>
                <w:color w:val="000000"/>
                <w:sz w:val="28"/>
                <w:szCs w:val="28"/>
                <w:lang w:val="uk-UA" w:eastAsia="uk-UA"/>
              </w:rPr>
              <w:t>Реалізація розпорядження не потребує витрат з боку громадян.</w:t>
            </w:r>
            <w:r>
              <w:rPr>
                <w:rFonts w:ascii="Times New Roman" w:hAnsi="Times New Roman"/>
                <w:bCs/>
                <w:color w:val="000000"/>
                <w:sz w:val="28"/>
                <w:szCs w:val="28"/>
                <w:lang w:val="uk-UA" w:eastAsia="uk-UA"/>
              </w:rPr>
              <w:br/>
            </w:r>
          </w:p>
        </w:tc>
      </w:tr>
    </w:tbl>
    <w:p w:rsidR="00286B1A" w:rsidRDefault="00286B1A" w:rsidP="00286B1A">
      <w:pPr>
        <w:spacing w:before="200" w:line="240" w:lineRule="auto"/>
        <w:ind w:left="200" w:right="200"/>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7. Визначення строку дії регуляторного акта.</w:t>
      </w:r>
    </w:p>
    <w:p w:rsidR="00286B1A" w:rsidRDefault="00286B1A" w:rsidP="00B21A4B">
      <w:pPr>
        <w:spacing w:before="200" w:line="240" w:lineRule="auto"/>
        <w:ind w:left="142" w:right="-5"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Регуляторний акт розробляєтьс</w:t>
      </w:r>
      <w:r w:rsidR="00CF7363">
        <w:rPr>
          <w:rFonts w:ascii="Times New Roman" w:hAnsi="Times New Roman"/>
          <w:bCs/>
          <w:color w:val="000000"/>
          <w:sz w:val="28"/>
          <w:szCs w:val="28"/>
          <w:lang w:val="uk-UA" w:eastAsia="uk-UA"/>
        </w:rPr>
        <w:t xml:space="preserve">я на виконання Законів України « Про адміністративні послуги », « </w:t>
      </w:r>
      <w:r>
        <w:rPr>
          <w:rFonts w:ascii="Times New Roman" w:hAnsi="Times New Roman"/>
          <w:bCs/>
          <w:color w:val="000000"/>
          <w:sz w:val="28"/>
          <w:szCs w:val="28"/>
          <w:lang w:val="uk-UA" w:eastAsia="uk-UA"/>
        </w:rPr>
        <w:t>Про дозвільну систему у</w:t>
      </w:r>
      <w:r w:rsidR="00CF7363">
        <w:rPr>
          <w:rFonts w:ascii="Times New Roman" w:hAnsi="Times New Roman"/>
          <w:bCs/>
          <w:color w:val="000000"/>
          <w:sz w:val="28"/>
          <w:szCs w:val="28"/>
          <w:lang w:val="uk-UA" w:eastAsia="uk-UA"/>
        </w:rPr>
        <w:t xml:space="preserve"> сфері господарської діяльності »</w:t>
      </w:r>
      <w:r>
        <w:rPr>
          <w:rFonts w:ascii="Times New Roman" w:hAnsi="Times New Roman"/>
          <w:bCs/>
          <w:color w:val="000000"/>
          <w:sz w:val="28"/>
          <w:szCs w:val="28"/>
          <w:lang w:val="uk-UA" w:eastAsia="uk-UA"/>
        </w:rPr>
        <w:t>,</w:t>
      </w:r>
      <w:r w:rsidR="00F8679E" w:rsidRPr="00F8679E">
        <w:rPr>
          <w:rFonts w:ascii="Times New Roman" w:hAnsi="Times New Roman"/>
          <w:sz w:val="28"/>
          <w:szCs w:val="28"/>
          <w:lang w:val="uk-UA"/>
        </w:rPr>
        <w:t xml:space="preserve"> </w:t>
      </w:r>
      <w:r w:rsidR="00F8679E" w:rsidRPr="00FD6E6F">
        <w:rPr>
          <w:rFonts w:ascii="Times New Roman" w:hAnsi="Times New Roman"/>
          <w:sz w:val="28"/>
          <w:szCs w:val="28"/>
          <w:lang w:val="uk-UA"/>
        </w:rPr>
        <w:t xml:space="preserve">Закону </w:t>
      </w:r>
      <w:r w:rsidR="00F8679E">
        <w:rPr>
          <w:rFonts w:ascii="Times New Roman" w:hAnsi="Times New Roman"/>
          <w:sz w:val="28"/>
          <w:szCs w:val="28"/>
          <w:lang w:val="uk-UA"/>
        </w:rPr>
        <w:t xml:space="preserve"> </w:t>
      </w:r>
      <w:r w:rsidR="00F8679E" w:rsidRPr="00FD6E6F">
        <w:rPr>
          <w:rFonts w:ascii="Times New Roman" w:hAnsi="Times New Roman"/>
          <w:sz w:val="28"/>
          <w:szCs w:val="28"/>
          <w:lang w:val="uk-UA"/>
        </w:rPr>
        <w:t xml:space="preserve">України </w:t>
      </w:r>
      <w:r w:rsidR="00F8679E">
        <w:rPr>
          <w:rFonts w:ascii="Times New Roman" w:hAnsi="Times New Roman"/>
          <w:sz w:val="28"/>
          <w:szCs w:val="28"/>
          <w:lang w:val="uk-UA"/>
        </w:rPr>
        <w:t xml:space="preserve"> </w:t>
      </w:r>
      <w:r w:rsidR="00F8679E" w:rsidRPr="00FD6E6F">
        <w:rPr>
          <w:rFonts w:ascii="Times New Roman" w:hAnsi="Times New Roman"/>
          <w:sz w:val="28"/>
          <w:szCs w:val="28"/>
          <w:lang w:val="uk-UA"/>
        </w:rPr>
        <w:t>«</w:t>
      </w:r>
      <w:r w:rsidR="006F2B31">
        <w:rPr>
          <w:rFonts w:ascii="Times New Roman" w:hAnsi="Times New Roman"/>
          <w:sz w:val="28"/>
          <w:szCs w:val="28"/>
          <w:lang w:val="uk-UA"/>
        </w:rPr>
        <w:t xml:space="preserve"> </w:t>
      </w:r>
      <w:r w:rsidR="00F8679E" w:rsidRPr="00FD6E6F">
        <w:rPr>
          <w:rFonts w:ascii="Times New Roman" w:hAnsi="Times New Roman"/>
          <w:sz w:val="28"/>
          <w:szCs w:val="28"/>
          <w:lang w:val="uk-UA"/>
        </w:rPr>
        <w:t>Про місцеві державні</w:t>
      </w:r>
      <w:r w:rsidR="00F8679E">
        <w:rPr>
          <w:rFonts w:ascii="Times New Roman" w:hAnsi="Times New Roman"/>
          <w:sz w:val="28"/>
          <w:szCs w:val="28"/>
          <w:lang w:val="uk-UA"/>
        </w:rPr>
        <w:t xml:space="preserve"> </w:t>
      </w:r>
      <w:r w:rsidR="00F8679E" w:rsidRPr="00FD6E6F">
        <w:rPr>
          <w:rFonts w:ascii="Times New Roman" w:hAnsi="Times New Roman"/>
          <w:sz w:val="28"/>
          <w:szCs w:val="28"/>
          <w:lang w:val="uk-UA"/>
        </w:rPr>
        <w:t xml:space="preserve"> адміністрації</w:t>
      </w:r>
      <w:r w:rsidR="006F2B31">
        <w:rPr>
          <w:rFonts w:ascii="Times New Roman" w:hAnsi="Times New Roman"/>
          <w:sz w:val="28"/>
          <w:szCs w:val="28"/>
          <w:lang w:val="uk-UA"/>
        </w:rPr>
        <w:t xml:space="preserve"> </w:t>
      </w:r>
      <w:r w:rsidR="00F8679E" w:rsidRPr="00FD6E6F">
        <w:rPr>
          <w:rFonts w:ascii="Times New Roman" w:hAnsi="Times New Roman"/>
          <w:sz w:val="28"/>
          <w:szCs w:val="28"/>
          <w:lang w:val="uk-UA"/>
        </w:rPr>
        <w:t>»</w:t>
      </w:r>
      <w:r w:rsidR="00F8679E">
        <w:rPr>
          <w:rFonts w:ascii="Times New Roman" w:hAnsi="Times New Roman"/>
          <w:sz w:val="28"/>
          <w:szCs w:val="28"/>
          <w:lang w:val="uk-UA"/>
        </w:rPr>
        <w:t>,</w:t>
      </w:r>
      <w:r w:rsidR="00F8679E">
        <w:rPr>
          <w:rFonts w:ascii="Times New Roman" w:hAnsi="Times New Roman"/>
          <w:bCs/>
          <w:color w:val="000000"/>
          <w:sz w:val="28"/>
          <w:szCs w:val="28"/>
          <w:lang w:val="uk-UA" w:eastAsia="uk-UA"/>
        </w:rPr>
        <w:t xml:space="preserve"> розпорядження Кабінету Міністрів України від 16.05.2014 №523-р «Деякі </w:t>
      </w:r>
      <w:r w:rsidR="00F8679E">
        <w:rPr>
          <w:rFonts w:ascii="Times New Roman" w:hAnsi="Times New Roman"/>
          <w:bCs/>
          <w:color w:val="000000"/>
          <w:sz w:val="28"/>
          <w:szCs w:val="28"/>
          <w:lang w:val="uk-UA" w:eastAsia="uk-UA"/>
        </w:rPr>
        <w:lastRenderedPageBreak/>
        <w:t xml:space="preserve">питання надання адміністративних послуг органів виконавчої влади через центри надання  адміністративних   послуг». </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Строк дії пропонується необмежений до внесення змін у законодавчі акти вищої юридичної сили.</w:t>
      </w:r>
    </w:p>
    <w:p w:rsidR="00286B1A" w:rsidRDefault="00286B1A" w:rsidP="00286B1A">
      <w:pPr>
        <w:spacing w:before="200" w:line="240" w:lineRule="auto"/>
        <w:ind w:left="200" w:right="200"/>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8. Визначення показників результативності регуляторного акту.</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Розмір надходжень до державного та місцевого бюджетів</w:t>
      </w:r>
      <w:r>
        <w:rPr>
          <w:rFonts w:ascii="Times New Roman" w:hAnsi="Times New Roman"/>
          <w:bCs/>
          <w:color w:val="000000"/>
          <w:sz w:val="28"/>
          <w:szCs w:val="28"/>
          <w:lang w:val="uk-UA" w:eastAsia="uk-UA"/>
        </w:rPr>
        <w:br/>
        <w:t>в результаті прийняття акту не передбачено.</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Дія акта поширюється на всіх </w:t>
      </w:r>
      <w:r w:rsidR="00F8679E">
        <w:rPr>
          <w:rFonts w:ascii="Times New Roman" w:hAnsi="Times New Roman"/>
          <w:bCs/>
          <w:color w:val="000000"/>
          <w:sz w:val="28"/>
          <w:szCs w:val="28"/>
          <w:lang w:val="uk-UA" w:eastAsia="uk-UA"/>
        </w:rPr>
        <w:t xml:space="preserve">фізичних осіб та </w:t>
      </w:r>
      <w:r>
        <w:rPr>
          <w:rFonts w:ascii="Times New Roman" w:hAnsi="Times New Roman"/>
          <w:bCs/>
          <w:color w:val="000000"/>
          <w:sz w:val="28"/>
          <w:szCs w:val="28"/>
          <w:lang w:val="uk-UA" w:eastAsia="uk-UA"/>
        </w:rPr>
        <w:t>суб’єктів господарювання (як на юридичних, так і на фізичних осіб), що мають намір отримати адміністративні послуги у відповідності до запропонованого переліку.</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Реалізація проекту розпорядження не потребує додаткових матеріальних та інших витрат суб’єктів господарювання та/або фізичних осіб.</w:t>
      </w:r>
    </w:p>
    <w:p w:rsidR="00F8679E" w:rsidRPr="00F8679E" w:rsidRDefault="00286B1A" w:rsidP="00F8679E">
      <w:pPr>
        <w:spacing w:before="200" w:line="240" w:lineRule="auto"/>
        <w:ind w:left="200" w:right="200" w:firstLine="508"/>
        <w:jc w:val="both"/>
        <w:rPr>
          <w:rFonts w:ascii="Times New Roman" w:hAnsi="Times New Roman"/>
          <w:bCs/>
          <w:color w:val="000000"/>
          <w:sz w:val="28"/>
          <w:szCs w:val="28"/>
          <w:lang w:eastAsia="uk-UA"/>
        </w:rPr>
      </w:pPr>
      <w:r>
        <w:rPr>
          <w:rFonts w:ascii="Times New Roman" w:hAnsi="Times New Roman"/>
          <w:bCs/>
          <w:color w:val="000000"/>
          <w:sz w:val="28"/>
          <w:szCs w:val="28"/>
          <w:lang w:val="uk-UA" w:eastAsia="uk-UA"/>
        </w:rPr>
        <w:t>Рівень поінформованості суб’єктів господарювання та/або фізичних осіб достатній. Проект розміщено для ознайомлення на оф</w:t>
      </w:r>
      <w:r w:rsidR="00F8679E">
        <w:rPr>
          <w:rFonts w:ascii="Times New Roman" w:hAnsi="Times New Roman"/>
          <w:bCs/>
          <w:color w:val="000000"/>
          <w:sz w:val="28"/>
          <w:szCs w:val="28"/>
          <w:lang w:val="uk-UA" w:eastAsia="uk-UA"/>
        </w:rPr>
        <w:t>іційному сайті Чернігівської</w:t>
      </w:r>
      <w:r>
        <w:rPr>
          <w:rFonts w:ascii="Times New Roman" w:hAnsi="Times New Roman"/>
          <w:bCs/>
          <w:color w:val="000000"/>
          <w:sz w:val="28"/>
          <w:szCs w:val="28"/>
          <w:lang w:val="uk-UA" w:eastAsia="uk-UA"/>
        </w:rPr>
        <w:t xml:space="preserve"> райдержадміністрації (</w:t>
      </w:r>
      <w:hyperlink r:id="rId4" w:history="1">
        <w:r w:rsidR="00F8679E" w:rsidRPr="004A03A0">
          <w:rPr>
            <w:rStyle w:val="a3"/>
            <w:bCs/>
            <w:sz w:val="28"/>
            <w:szCs w:val="28"/>
            <w:lang w:val="en-US" w:eastAsia="uk-UA"/>
          </w:rPr>
          <w:t>rda</w:t>
        </w:r>
        <w:r w:rsidR="00F8679E" w:rsidRPr="004A03A0">
          <w:rPr>
            <w:rStyle w:val="a3"/>
            <w:bCs/>
            <w:sz w:val="28"/>
            <w:szCs w:val="28"/>
            <w:lang w:val="uk-UA" w:eastAsia="uk-UA"/>
          </w:rPr>
          <w:t>@</w:t>
        </w:r>
        <w:r w:rsidR="00F8679E" w:rsidRPr="004A03A0">
          <w:rPr>
            <w:rStyle w:val="a3"/>
            <w:bCs/>
            <w:sz w:val="28"/>
            <w:szCs w:val="28"/>
            <w:lang w:val="en-US" w:eastAsia="uk-UA"/>
          </w:rPr>
          <w:t>ok</w:t>
        </w:r>
        <w:r w:rsidR="00F8679E" w:rsidRPr="004A03A0">
          <w:rPr>
            <w:rStyle w:val="a3"/>
            <w:bCs/>
            <w:sz w:val="28"/>
            <w:szCs w:val="28"/>
            <w:lang w:val="uk-UA" w:eastAsia="uk-UA"/>
          </w:rPr>
          <w:t>.</w:t>
        </w:r>
        <w:r w:rsidR="00F8679E" w:rsidRPr="004A03A0">
          <w:rPr>
            <w:rStyle w:val="a3"/>
            <w:bCs/>
            <w:sz w:val="28"/>
            <w:szCs w:val="28"/>
            <w:lang w:val="en-US" w:eastAsia="uk-UA"/>
          </w:rPr>
          <w:t>net</w:t>
        </w:r>
        <w:r w:rsidR="00F8679E" w:rsidRPr="004A03A0">
          <w:rPr>
            <w:rStyle w:val="a3"/>
            <w:bCs/>
            <w:sz w:val="28"/>
            <w:szCs w:val="28"/>
            <w:lang w:val="uk-UA" w:eastAsia="uk-UA"/>
          </w:rPr>
          <w:t>.</w:t>
        </w:r>
        <w:r w:rsidR="00F8679E" w:rsidRPr="004A03A0">
          <w:rPr>
            <w:rStyle w:val="a3"/>
            <w:bCs/>
            <w:sz w:val="28"/>
            <w:szCs w:val="28"/>
            <w:lang w:val="en-US" w:eastAsia="uk-UA"/>
          </w:rPr>
          <w:t>ua</w:t>
        </w:r>
      </w:hyperlink>
      <w:r w:rsidR="00F8679E">
        <w:rPr>
          <w:rFonts w:ascii="Times New Roman" w:hAnsi="Times New Roman"/>
          <w:bCs/>
          <w:color w:val="000000"/>
          <w:sz w:val="28"/>
          <w:szCs w:val="28"/>
          <w:lang w:val="uk-UA" w:eastAsia="uk-UA"/>
        </w:rPr>
        <w:t>)</w:t>
      </w:r>
      <w:r w:rsidR="00F8679E" w:rsidRPr="00F8679E">
        <w:rPr>
          <w:rFonts w:ascii="Times New Roman" w:hAnsi="Times New Roman"/>
          <w:bCs/>
          <w:color w:val="000000"/>
          <w:sz w:val="28"/>
          <w:szCs w:val="28"/>
          <w:lang w:eastAsia="uk-UA"/>
        </w:rPr>
        <w:t>.</w:t>
      </w:r>
    </w:p>
    <w:p w:rsidR="00286B1A" w:rsidRDefault="00286B1A" w:rsidP="00F8679E">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Повідомлення про оприлюднення</w:t>
      </w:r>
      <w:r w:rsidR="00F8679E">
        <w:rPr>
          <w:rFonts w:ascii="Times New Roman" w:hAnsi="Times New Roman"/>
          <w:bCs/>
          <w:color w:val="000000"/>
          <w:sz w:val="28"/>
          <w:szCs w:val="28"/>
          <w:lang w:val="uk-UA" w:eastAsia="uk-UA"/>
        </w:rPr>
        <w:t xml:space="preserve"> даного проекту розміщено в районній газеті – « Наш край </w:t>
      </w:r>
      <w:r>
        <w:rPr>
          <w:rFonts w:ascii="Times New Roman" w:hAnsi="Times New Roman"/>
          <w:bCs/>
          <w:color w:val="000000"/>
          <w:sz w:val="28"/>
          <w:szCs w:val="28"/>
          <w:lang w:val="uk-UA" w:eastAsia="uk-UA"/>
        </w:rPr>
        <w:t>».</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Додатковими показниками результативності даного регуляторного акту є: кількість адміністративних послуг, що будуть надаватися через Центр; кількість звернень суб’єктів господарювання та громадян за отриманням адміністративних послуг, що надаватимуться через Центр; кількість позитивних та негативних відгуків суб’єктів звернень щодо діяльності Центру; кількість наданих через Центр адміністративних послуг в тому числі в розрізі кожної послуги для формування рейтингу їх затребуваності суб’єктами звернень; кількість часу, затраченого на обслуговування суб’єкта звернення, що визначатиметься шляхом анкетування.</w:t>
      </w:r>
    </w:p>
    <w:p w:rsidR="00286B1A" w:rsidRDefault="00286B1A" w:rsidP="00286B1A">
      <w:pPr>
        <w:spacing w:before="200" w:line="240" w:lineRule="auto"/>
        <w:ind w:left="200" w:right="200" w:firstLine="508"/>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9.</w:t>
      </w:r>
      <w:r w:rsidR="00B87BFA">
        <w:rPr>
          <w:rFonts w:ascii="Times New Roman" w:hAnsi="Times New Roman"/>
          <w:b/>
          <w:bCs/>
          <w:color w:val="000000"/>
          <w:sz w:val="28"/>
          <w:szCs w:val="28"/>
          <w:lang w:val="uk-UA" w:eastAsia="uk-UA"/>
        </w:rPr>
        <w:t xml:space="preserve"> </w:t>
      </w:r>
      <w:r>
        <w:rPr>
          <w:rFonts w:ascii="Times New Roman" w:hAnsi="Times New Roman"/>
          <w:b/>
          <w:bCs/>
          <w:color w:val="000000"/>
          <w:sz w:val="28"/>
          <w:szCs w:val="28"/>
          <w:lang w:val="uk-UA" w:eastAsia="uk-UA"/>
        </w:rPr>
        <w:t>Визначення заходів з допомогою, яких буде відстежуватись результативність регуляторного акту.</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Базове відстеження результативності даного регуляторного акту буде проведено до дня набрання ним чинності за соціологічним методом, шляхом збору пропозицій та зауважень до нього, з їх подальшим аналізом.</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Повторне відстеження результативності акта буде здійснюватися через рік після набрання чинності цим актом на основі аналізу та </w:t>
      </w:r>
      <w:r>
        <w:rPr>
          <w:rFonts w:ascii="Times New Roman" w:hAnsi="Times New Roman"/>
          <w:bCs/>
          <w:color w:val="000000"/>
          <w:sz w:val="28"/>
          <w:szCs w:val="28"/>
          <w:lang w:val="uk-UA" w:eastAsia="uk-UA"/>
        </w:rPr>
        <w:lastRenderedPageBreak/>
        <w:t>співставлення із відповідним попереднім періодом кількісних показників результативності регуляторного акту.</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Визначення якості обслуговування буде здійснюватися на основі відгуків про роботу Центру у місцевих ЗМІ та періодичних анкетувань громадян та су</w:t>
      </w:r>
      <w:r w:rsidR="00EA5498">
        <w:rPr>
          <w:rFonts w:ascii="Times New Roman" w:hAnsi="Times New Roman"/>
          <w:bCs/>
          <w:color w:val="000000"/>
          <w:sz w:val="28"/>
          <w:szCs w:val="28"/>
          <w:lang w:val="uk-UA" w:eastAsia="uk-UA"/>
        </w:rPr>
        <w:t>б’єктів господарювання</w:t>
      </w:r>
      <w:r>
        <w:rPr>
          <w:rFonts w:ascii="Times New Roman" w:hAnsi="Times New Roman"/>
          <w:bCs/>
          <w:color w:val="000000"/>
          <w:sz w:val="28"/>
          <w:szCs w:val="28"/>
          <w:lang w:val="uk-UA" w:eastAsia="uk-UA"/>
        </w:rPr>
        <w:t>, що звертатимуться за послугами центру.</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Періодичні відстеження планується проводити один раз на 3 роки, починаючи з дня повторного відстеження з метою постійного контролю за регуляторним впливом даного розпорядження та можливого внесення змін до розпорядження з метою розширення переліку адміністративних послуг.</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Заходи з відстеження результативності регуляторного акту бу</w:t>
      </w:r>
      <w:r w:rsidR="00EA5498">
        <w:rPr>
          <w:rFonts w:ascii="Times New Roman" w:hAnsi="Times New Roman"/>
          <w:bCs/>
          <w:color w:val="000000"/>
          <w:sz w:val="28"/>
          <w:szCs w:val="28"/>
          <w:lang w:val="uk-UA" w:eastAsia="uk-UA"/>
        </w:rPr>
        <w:t xml:space="preserve">дуть проводитися управлінням </w:t>
      </w:r>
      <w:r>
        <w:rPr>
          <w:rFonts w:ascii="Times New Roman" w:hAnsi="Times New Roman"/>
          <w:bCs/>
          <w:color w:val="000000"/>
          <w:sz w:val="28"/>
          <w:szCs w:val="28"/>
          <w:lang w:val="uk-UA" w:eastAsia="uk-UA"/>
        </w:rPr>
        <w:t>економічного розвитку райдержадміністрації.</w:t>
      </w:r>
    </w:p>
    <w:p w:rsidR="00286B1A" w:rsidRDefault="00286B1A" w:rsidP="00286B1A">
      <w:pPr>
        <w:spacing w:before="200" w:line="240" w:lineRule="auto"/>
        <w:ind w:left="200" w:right="200" w:firstLine="508"/>
        <w:jc w:val="both"/>
        <w:rPr>
          <w:rFonts w:ascii="Times New Roman" w:hAnsi="Times New Roman"/>
          <w:bCs/>
          <w:color w:val="000000"/>
          <w:sz w:val="28"/>
          <w:szCs w:val="28"/>
          <w:lang w:val="uk-UA" w:eastAsia="uk-UA"/>
        </w:rPr>
      </w:pPr>
    </w:p>
    <w:p w:rsidR="00EA5498" w:rsidRDefault="00EA5498" w:rsidP="00EA5498">
      <w:pPr>
        <w:pStyle w:val="a5"/>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Завідувач сектору </w:t>
      </w:r>
    </w:p>
    <w:p w:rsidR="00EA5498" w:rsidRDefault="00EA5498" w:rsidP="00EA5498">
      <w:pPr>
        <w:pStyle w:val="a5"/>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адміністративних послуг </w:t>
      </w:r>
    </w:p>
    <w:p w:rsidR="00EA5498" w:rsidRPr="0000223E" w:rsidRDefault="00EA5498" w:rsidP="00EA5498">
      <w:pPr>
        <w:pStyle w:val="a5"/>
        <w:shd w:val="clear" w:color="auto" w:fill="FFFFFF"/>
        <w:tabs>
          <w:tab w:val="left" w:pos="1276"/>
        </w:tabs>
        <w:spacing w:before="0" w:beforeAutospacing="0" w:after="0" w:afterAutospacing="0"/>
        <w:jc w:val="both"/>
        <w:rPr>
          <w:b/>
          <w:color w:val="000000"/>
          <w:sz w:val="28"/>
          <w:szCs w:val="28"/>
          <w:lang w:val="uk-UA"/>
        </w:rPr>
      </w:pPr>
      <w:r>
        <w:rPr>
          <w:color w:val="000000"/>
          <w:sz w:val="28"/>
          <w:szCs w:val="28"/>
          <w:lang w:val="uk-UA"/>
        </w:rPr>
        <w:t>управління економічного розвитку</w:t>
      </w:r>
    </w:p>
    <w:p w:rsidR="00286B1A" w:rsidRPr="00EA5498" w:rsidRDefault="00EA5498" w:rsidP="00EA5498">
      <w:pPr>
        <w:pStyle w:val="a5"/>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райдержадміністрації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М.М.</w:t>
      </w:r>
      <w:proofErr w:type="spellStart"/>
      <w:r>
        <w:rPr>
          <w:color w:val="000000"/>
          <w:sz w:val="28"/>
          <w:szCs w:val="28"/>
          <w:lang w:val="uk-UA"/>
        </w:rPr>
        <w:t>Довгопол</w:t>
      </w:r>
      <w:proofErr w:type="spellEnd"/>
    </w:p>
    <w:p w:rsidR="00B45E98" w:rsidRPr="009923AC" w:rsidRDefault="00B45E98">
      <w:pPr>
        <w:rPr>
          <w:lang w:val="uk-UA"/>
        </w:rPr>
      </w:pPr>
    </w:p>
    <w:sectPr w:rsidR="00B45E98" w:rsidRPr="009923AC" w:rsidSect="00B45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B1A"/>
    <w:rsid w:val="00066E8F"/>
    <w:rsid w:val="00286B1A"/>
    <w:rsid w:val="0066346A"/>
    <w:rsid w:val="006F2B31"/>
    <w:rsid w:val="009923AC"/>
    <w:rsid w:val="00A82CCD"/>
    <w:rsid w:val="00B21A4B"/>
    <w:rsid w:val="00B45E98"/>
    <w:rsid w:val="00B87BFA"/>
    <w:rsid w:val="00CD7BB5"/>
    <w:rsid w:val="00CF7363"/>
    <w:rsid w:val="00E778A3"/>
    <w:rsid w:val="00EA5498"/>
    <w:rsid w:val="00EF6E26"/>
    <w:rsid w:val="00F34E2C"/>
    <w:rsid w:val="00F8679E"/>
    <w:rsid w:val="00FB2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1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86B1A"/>
    <w:rPr>
      <w:rFonts w:ascii="Times New Roman" w:hAnsi="Times New Roman" w:cs="Times New Roman" w:hint="default"/>
      <w:color w:val="0000FF"/>
      <w:u w:val="single"/>
    </w:rPr>
  </w:style>
  <w:style w:type="table" w:styleId="a4">
    <w:name w:val="Table Grid"/>
    <w:basedOn w:val="a1"/>
    <w:rsid w:val="00286B1A"/>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EA549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22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a@ok.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ВП</cp:lastModifiedBy>
  <cp:revision>2</cp:revision>
  <cp:lastPrinted>2014-09-17T05:24:00Z</cp:lastPrinted>
  <dcterms:created xsi:type="dcterms:W3CDTF">2015-04-09T09:42:00Z</dcterms:created>
  <dcterms:modified xsi:type="dcterms:W3CDTF">2015-04-09T09:42:00Z</dcterms:modified>
</cp:coreProperties>
</file>